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C7" w:rsidRDefault="004554C7" w:rsidP="004554C7">
      <w:pPr>
        <w:pStyle w:val="NormalWeb"/>
        <w:rPr>
          <w:rStyle w:val="Strong"/>
          <w:i/>
          <w:iCs/>
        </w:rPr>
      </w:pPr>
    </w:p>
    <w:p w:rsidR="004554C7" w:rsidRPr="004554C7" w:rsidRDefault="004554C7" w:rsidP="004554C7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94360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4C7" w:rsidRDefault="004554C7" w:rsidP="004554C7">
      <w:pPr>
        <w:pStyle w:val="NormalWeb"/>
      </w:pPr>
      <w:r>
        <w:t>Barbara Bridges makes art from artist fabricated components in a variety of media and rescued power objects.  She organizes the objects to create meaning and provoke discussions and reflection on a wide variety of social topics including sustainability (Ode to Gluten), living a considered life (Talking Chairs and Academia Nuts) and recovery (Reflection Pool).</w:t>
      </w:r>
    </w:p>
    <w:p w:rsidR="004554C7" w:rsidRDefault="004554C7" w:rsidP="004554C7">
      <w:pPr>
        <w:pStyle w:val="NormalWeb"/>
      </w:pPr>
      <w:r w:rsidRPr="004554C7">
        <w:rPr>
          <w:b/>
          <w:i/>
          <w:iCs/>
        </w:rPr>
        <w:t xml:space="preserve">Talking </w:t>
      </w:r>
      <w:r w:rsidRPr="004554C7">
        <w:rPr>
          <w:b/>
          <w:i/>
          <w:iCs/>
        </w:rPr>
        <w:t>Chairs</w:t>
      </w:r>
      <w:r>
        <w:t>, created with a v</w:t>
      </w:r>
      <w:r w:rsidR="00614084">
        <w:t xml:space="preserve">ariety of rescued objects from </w:t>
      </w:r>
      <w:r>
        <w:t>different cultures and venues</w:t>
      </w:r>
      <w:r w:rsidR="00614084">
        <w:t>,</w:t>
      </w:r>
      <w:r>
        <w:t xml:space="preserve"> represent</w:t>
      </w:r>
      <w:r w:rsidR="00614084">
        <w:t>s</w:t>
      </w:r>
      <w:r>
        <w:t xml:space="preserve"> different experiences in my life.  I have spent 30 years researching</w:t>
      </w:r>
      <w:r w:rsidR="00614084">
        <w:t xml:space="preserve"> iconography in Mexico. </w:t>
      </w:r>
      <w:r>
        <w:t xml:space="preserve">I am a native Mainer and my family has suffered with addiction.  Surprised by the appearance of the driftwood I have found on the inland seas and waterways, I created a Minnesota waterways power chair.  My inclusion of the </w:t>
      </w:r>
      <w:r>
        <w:rPr>
          <w:i/>
          <w:iCs/>
        </w:rPr>
        <w:t>Homeless</w:t>
      </w:r>
      <w:r>
        <w:t xml:space="preserve"> point of view is my effort </w:t>
      </w:r>
      <w:r>
        <w:br/>
      </w:r>
      <w:r>
        <w:t>to include a voice to level the discourse field, and it will.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554C7" w:rsidTr="004554C7">
        <w:tc>
          <w:tcPr>
            <w:tcW w:w="2358" w:type="dxa"/>
          </w:tcPr>
          <w:p w:rsidR="004554C7" w:rsidRDefault="004554C7" w:rsidP="004554C7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43F31CC1" wp14:editId="60A2E49D">
                  <wp:extent cx="1264920" cy="2857500"/>
                  <wp:effectExtent l="0" t="0" r="0" b="0"/>
                  <wp:docPr id="5" name="Picture 5" descr="10-Talking-Sti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-Talking-Sti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4554C7" w:rsidRDefault="004554C7" w:rsidP="004554C7">
            <w:pPr>
              <w:pStyle w:val="NormalWeb"/>
            </w:pPr>
            <w:r>
              <w:t>The Performance</w:t>
            </w:r>
            <w:r>
              <w:t xml:space="preserve">: The </w:t>
            </w:r>
            <w:proofErr w:type="gramStart"/>
            <w:r>
              <w:t>interactive  installation</w:t>
            </w:r>
            <w:proofErr w:type="gramEnd"/>
            <w:r w:rsidR="005A7145">
              <w:t>,</w:t>
            </w:r>
            <w:r>
              <w:t xml:space="preserve"> </w:t>
            </w:r>
            <w:r w:rsidRPr="004554C7">
              <w:rPr>
                <w:b/>
                <w:i/>
                <w:iCs/>
              </w:rPr>
              <w:t>Talking Chairs</w:t>
            </w:r>
            <w:r w:rsidR="005A7145">
              <w:rPr>
                <w:b/>
                <w:i/>
                <w:iCs/>
              </w:rPr>
              <w:t>,</w:t>
            </w:r>
            <w:r>
              <w:t>  was designed to  provide the</w:t>
            </w:r>
            <w:r w:rsidR="005A7145">
              <w:t xml:space="preserve"> viewer with the opportunity, the</w:t>
            </w:r>
            <w:r>
              <w:t xml:space="preserve"> invitation, a safe environment  under the guise of per</w:t>
            </w:r>
            <w:r w:rsidR="005A7145">
              <w:t xml:space="preserve">formance art, to reflect on </w:t>
            </w:r>
            <w:r>
              <w:t>“</w:t>
            </w:r>
            <w:r>
              <w:t>Is Minnesota Nice just Passive Aggression</w:t>
            </w:r>
            <w:r>
              <w:t>” , “</w:t>
            </w:r>
            <w:r>
              <w:t xml:space="preserve">What is the Difference Between Genius and Madness?”, </w:t>
            </w:r>
            <w:r>
              <w:t xml:space="preserve"> “What Do Book Smarts Earn You” and/or other topics.  The artist will start the discussions, and actors, speaking with the authentic voice of their personal experiences, (and then audience-perhaps salted with participants -a la flash mob), will then be provided with the opportunity to speak from their own experience and interpretation of the worldview of the persona of the chair they occupy.</w:t>
            </w:r>
          </w:p>
          <w:p w:rsidR="004554C7" w:rsidRDefault="004554C7" w:rsidP="004554C7">
            <w:pPr>
              <w:pStyle w:val="NormalWeb"/>
            </w:pPr>
            <w:r>
              <w:t>The artist herself will occupy “the Mainer chair” and moderate the discussion, drawing on her forty years of teaching experience to keep the discussions dynamic and civil.</w:t>
            </w:r>
          </w:p>
          <w:p w:rsidR="004554C7" w:rsidRDefault="004554C7" w:rsidP="004554C7">
            <w:pPr>
              <w:pStyle w:val="NormalWeb"/>
            </w:pPr>
            <w:r>
              <w:t>Only the person in possession of the talking stick may speak.  The viewer</w:t>
            </w:r>
            <w:r>
              <w:t>s</w:t>
            </w:r>
            <w:r>
              <w:t xml:space="preserve"> may be invited to take a seat and join the discussion.  The artist will i</w:t>
            </w:r>
            <w:r>
              <w:t>nvite participants</w:t>
            </w:r>
            <w:r>
              <w:t xml:space="preserve"> to add objects to the </w:t>
            </w:r>
            <w:r>
              <w:rPr>
                <w:i/>
                <w:iCs/>
              </w:rPr>
              <w:t>Talking Stick</w:t>
            </w:r>
            <w:r>
              <w:t xml:space="preserve"> to</w:t>
            </w:r>
            <w:r>
              <w:t xml:space="preserve"> imbue it with the power of their</w:t>
            </w:r>
            <w:r>
              <w:t xml:space="preserve"> voice(s).</w:t>
            </w:r>
          </w:p>
          <w:p w:rsidR="004554C7" w:rsidRDefault="004554C7" w:rsidP="004554C7">
            <w:pPr>
              <w:pStyle w:val="NormalWeb"/>
            </w:pPr>
          </w:p>
        </w:tc>
      </w:tr>
    </w:tbl>
    <w:p w:rsidR="00C8306A" w:rsidRDefault="004554C7" w:rsidP="004554C7">
      <w:pPr>
        <w:pStyle w:val="NormalWeb"/>
      </w:pPr>
      <w:r>
        <w:rPr>
          <w:noProof/>
        </w:rPr>
        <w:drawing>
          <wp:inline distT="0" distB="0" distL="0" distR="0">
            <wp:extent cx="2286000" cy="7452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6"/>
    <w:rsid w:val="00364AF6"/>
    <w:rsid w:val="004554C7"/>
    <w:rsid w:val="005839A8"/>
    <w:rsid w:val="005A7145"/>
    <w:rsid w:val="00614084"/>
    <w:rsid w:val="00661DCE"/>
    <w:rsid w:val="00882E1A"/>
    <w:rsid w:val="0092159E"/>
    <w:rsid w:val="00A85D50"/>
    <w:rsid w:val="00C8306A"/>
    <w:rsid w:val="00C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4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5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54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5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idgescreate.com/wp-content/uploads/2013/07/10-Talking-Stik.jp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Bridges</dc:creator>
  <cp:lastModifiedBy>Barb Bridges</cp:lastModifiedBy>
  <cp:revision>2</cp:revision>
  <cp:lastPrinted>2014-03-02T01:30:00Z</cp:lastPrinted>
  <dcterms:created xsi:type="dcterms:W3CDTF">2014-03-02T16:27:00Z</dcterms:created>
  <dcterms:modified xsi:type="dcterms:W3CDTF">2014-03-02T16:27:00Z</dcterms:modified>
</cp:coreProperties>
</file>